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7405" w14:textId="77777777" w:rsidR="00F61DE9" w:rsidRPr="00F61DE9" w:rsidRDefault="00F61DE9" w:rsidP="00F61DE9">
      <w:pPr>
        <w:spacing w:after="0" w:line="240" w:lineRule="auto"/>
        <w:jc w:val="center"/>
        <w:rPr>
          <w:rFonts w:ascii="Times New Roman" w:eastAsia="Times New Roman" w:hAnsi="Times New Roman" w:cs="Times New Roman"/>
          <w:sz w:val="24"/>
          <w:szCs w:val="24"/>
        </w:rPr>
      </w:pPr>
      <w:r w:rsidRPr="00F61DE9">
        <w:rPr>
          <w:rFonts w:ascii="Arial" w:eastAsia="Times New Roman" w:hAnsi="Arial" w:cs="Arial"/>
          <w:b/>
          <w:bCs/>
          <w:color w:val="000000"/>
        </w:rPr>
        <w:t>ANC3C Resolution 2021-0XX</w:t>
      </w:r>
    </w:p>
    <w:p w14:paraId="50679D10" w14:textId="77777777" w:rsidR="00F61DE9" w:rsidRPr="00F61DE9" w:rsidRDefault="00F61DE9" w:rsidP="00F61DE9">
      <w:pPr>
        <w:spacing w:after="0" w:line="240" w:lineRule="auto"/>
        <w:jc w:val="center"/>
        <w:rPr>
          <w:rFonts w:ascii="Times New Roman" w:eastAsia="Times New Roman" w:hAnsi="Times New Roman" w:cs="Times New Roman"/>
          <w:sz w:val="24"/>
          <w:szCs w:val="24"/>
        </w:rPr>
      </w:pPr>
      <w:r w:rsidRPr="00F61DE9">
        <w:rPr>
          <w:rFonts w:ascii="Arial" w:eastAsia="Times New Roman" w:hAnsi="Arial" w:cs="Arial"/>
          <w:b/>
          <w:bCs/>
          <w:color w:val="000000"/>
        </w:rPr>
        <w:t>Resolution regarding parking, loading, and pick-up/drop-off on Connecticut Avenue</w:t>
      </w:r>
    </w:p>
    <w:p w14:paraId="32013FF6"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74FF8F57" w14:textId="77777777" w:rsidR="00F61DE9" w:rsidRPr="00F61DE9" w:rsidRDefault="00F61DE9" w:rsidP="00F61DE9">
      <w:pPr>
        <w:spacing w:after="0" w:line="240" w:lineRule="auto"/>
        <w:jc w:val="center"/>
        <w:rPr>
          <w:rFonts w:ascii="Times New Roman" w:eastAsia="Times New Roman" w:hAnsi="Times New Roman" w:cs="Times New Roman"/>
          <w:sz w:val="24"/>
          <w:szCs w:val="24"/>
        </w:rPr>
      </w:pPr>
      <w:r w:rsidRPr="00F61DE9">
        <w:rPr>
          <w:rFonts w:ascii="Arial" w:eastAsia="Times New Roman" w:hAnsi="Arial" w:cs="Arial"/>
          <w:b/>
          <w:bCs/>
          <w:color w:val="000000"/>
        </w:rPr>
        <w:t>[DRAFT September 19]</w:t>
      </w:r>
    </w:p>
    <w:p w14:paraId="0B2AE7AE"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0806C76B"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Whereas, on April 19th, 2021, ANC3C passed Resolution 2021-005 “Regarding ANC-3C Support of Concept C presented by DDOT as part of the Connecticut Avenue NW Reversible Lane Safety and Operations Study” which supported the implementation of safe infrastructure with all Complete Street principles throughout ANC-3C; </w:t>
      </w:r>
    </w:p>
    <w:p w14:paraId="071D191C"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0258F45C"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 xml:space="preserve">Whereas, Vision Zero is a part of Mayor Bowser’s response to the U.S. Department of Transportation’s Mayor’s Challenge for Safer People and Safer Streets, which aims to improve pedestrian and bicycle transportation safety by showcasing effective local actions, empowering local leaders to </w:t>
      </w:r>
      <w:proofErr w:type="gramStart"/>
      <w:r w:rsidRPr="00F61DE9">
        <w:rPr>
          <w:rFonts w:ascii="Arial" w:eastAsia="Times New Roman" w:hAnsi="Arial" w:cs="Arial"/>
          <w:color w:val="000000"/>
        </w:rPr>
        <w:t>take action</w:t>
      </w:r>
      <w:proofErr w:type="gramEnd"/>
      <w:r w:rsidRPr="00F61DE9">
        <w:rPr>
          <w:rFonts w:ascii="Arial" w:eastAsia="Times New Roman" w:hAnsi="Arial" w:cs="Arial"/>
          <w:color w:val="000000"/>
        </w:rPr>
        <w:t>, and promoting partnerships to advance pedestrian and bicycle safety;</w:t>
      </w:r>
    </w:p>
    <w:p w14:paraId="29A30ED7"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6F7D2865"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Whereas, the Washington District of Columbia Department of Transportation (DDOT) has set an objective to reach zero fatalities and serious injuries to travelers using the city’s transportation infrastructure by the year 2024 through more effective use of data, education, enforcement, and engineering in its Vision Zero initiative;</w:t>
      </w:r>
    </w:p>
    <w:p w14:paraId="2F8396D0"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663D8798" w14:textId="4A3ABABD"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Whereas, Connecticut Avenue is identified as Vision Zero high crash corridor</w:t>
      </w:r>
      <w:r w:rsidR="00AD5935">
        <w:rPr>
          <w:rStyle w:val="FootnoteReference"/>
          <w:rFonts w:ascii="Arial" w:eastAsia="Times New Roman" w:hAnsi="Arial" w:cs="Arial"/>
          <w:color w:val="000000"/>
        </w:rPr>
        <w:footnoteReference w:id="1"/>
      </w:r>
      <w:r w:rsidRPr="00F61DE9">
        <w:rPr>
          <w:rFonts w:ascii="Arial" w:eastAsia="Times New Roman" w:hAnsi="Arial" w:cs="Arial"/>
          <w:color w:val="000000"/>
        </w:rPr>
        <w:t>;</w:t>
      </w:r>
    </w:p>
    <w:p w14:paraId="6187D0D9"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3263EDA0"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Whereas, before COVID-19 traffic restrictions, during morning rush hour there were two lanes of traffic going north on Connecticut Avenue NW and during evening rush hour there were two lanes of traffic going south on Connecticut Ave NW; </w:t>
      </w:r>
    </w:p>
    <w:p w14:paraId="3E9FCFF8"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13FA2374"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Whereas, currently Connecticut Avenue NW has three lanes of traffic going north and south during rush hour; </w:t>
      </w:r>
    </w:p>
    <w:p w14:paraId="7E2EE21E"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67A595F4"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Whereas, from 2015-2019, Connecticut Avenue had 1507 crashes; </w:t>
      </w:r>
    </w:p>
    <w:p w14:paraId="5676919F"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1DBD74C1"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Whereas, six lanes of traffic on Connecticut Avenue NW is dangerous for pedestrians and people who live in the community;</w:t>
      </w:r>
    </w:p>
    <w:p w14:paraId="0834CA7C"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6C48BDA0"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Whereas, Concept C allows the option of rush-hour parking on one side of Connecticut Avenue NW in business districts, along with loading and pick-up/drop-off zones; </w:t>
      </w:r>
    </w:p>
    <w:p w14:paraId="3D9FA760"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30E4D848"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Whereas, at the August 11th, 2021 meeting of the ANC3C Safe, Sustainable, and Equitable Transportation Committee, the ANC3C Commissioners and members of the community brought up issues relating to lack of rush hour parking, loading/unloading, and pick-up/drop-off zones on Connecticut Avenue; </w:t>
      </w:r>
    </w:p>
    <w:p w14:paraId="564A03CB"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70806114"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Whereas, the Cleveland Park business district has insufficient designated loading areas on Connecticut Ave NW, side streets, and alleys, which results in double parking in the Cleveland Park business district on Connecticut Ave NW; </w:t>
      </w:r>
    </w:p>
    <w:p w14:paraId="08193069"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4962CE3D"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lastRenderedPageBreak/>
        <w:t>Whereas, the need for pick-up/drop-off zones for restaurants, dry cleaners, and other businesses on Connecticut Avenue NW has increased; and</w:t>
      </w:r>
    </w:p>
    <w:p w14:paraId="6E8EC66F"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765F8D14" w14:textId="65FEA000"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 xml:space="preserve">Whereas, construction in the Cleveland Park Business District, including the service lane, is estimated to last for at least 18 months with the Streetscape and Drainage Project and apartments on the west side Connecticut Ave </w:t>
      </w:r>
      <w:r w:rsidRPr="00F61DE9">
        <w:rPr>
          <w:rFonts w:ascii="Arial" w:eastAsia="Times New Roman" w:hAnsi="Arial" w:cs="Arial"/>
          <w:color w:val="000000"/>
        </w:rPr>
        <w:t>NW, impacting</w:t>
      </w:r>
      <w:r w:rsidRPr="00F61DE9">
        <w:rPr>
          <w:rFonts w:ascii="Arial" w:eastAsia="Times New Roman" w:hAnsi="Arial" w:cs="Arial"/>
          <w:color w:val="000000"/>
        </w:rPr>
        <w:t xml:space="preserve"> pedestrian space, parking availability, and business viability.</w:t>
      </w:r>
    </w:p>
    <w:p w14:paraId="4AB422BD"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7BA58AD7"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Therefore be It Resolved that ANC3C calls on the District Department of Transportation (DDOT) to immediately remove all rush-hour parking restrictions on Connecticut Avenue NW and return to conditions as exemplified on June 15th, while accounting for safety and consistent signage;</w:t>
      </w:r>
    </w:p>
    <w:p w14:paraId="18CC66AC"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748BA508" w14:textId="4A8942B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 xml:space="preserve">Be it further Resolved that ANC 3C urges DDOT to work with ANC3C to identify and </w:t>
      </w:r>
      <w:r w:rsidRPr="00F61DE9">
        <w:rPr>
          <w:rFonts w:ascii="Arial" w:eastAsia="Times New Roman" w:hAnsi="Arial" w:cs="Arial"/>
          <w:color w:val="000000"/>
        </w:rPr>
        <w:t>implement loading</w:t>
      </w:r>
      <w:r w:rsidRPr="00F61DE9">
        <w:rPr>
          <w:rFonts w:ascii="Arial" w:eastAsia="Times New Roman" w:hAnsi="Arial" w:cs="Arial"/>
          <w:color w:val="000000"/>
        </w:rPr>
        <w:t xml:space="preserve"> options, variable time-limited parking options, and pick-up/drop-off zones along the Cleveland Park Business District on Connecticut Avenue NW and side streets;</w:t>
      </w:r>
    </w:p>
    <w:p w14:paraId="2C4707DD"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3C0568C0"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Be it further Resolved that ANC 3C urges DDOT to improve multimodal transportation options for the Cleveland Park Business District, including extending the circulator route up to Cleveland Park and servicing the zoo and ensuring the bikeshare stations are optimally stocked; </w:t>
      </w:r>
    </w:p>
    <w:p w14:paraId="369061D2"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5C05877C"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Be it further Resolved that ANC 3C reiterates its support for Concept C presented by DDOT as part of the Connecticut Avenue NW Reversible Lane Safety and Operations Study and urges DDOT to start the design and construction phase for the project; and</w:t>
      </w:r>
    </w:p>
    <w:p w14:paraId="5B2B83DA" w14:textId="77777777" w:rsidR="00F61DE9" w:rsidRPr="00F61DE9" w:rsidRDefault="00F61DE9" w:rsidP="00F61DE9">
      <w:pPr>
        <w:spacing w:after="0" w:line="240" w:lineRule="auto"/>
        <w:rPr>
          <w:rFonts w:ascii="Times New Roman" w:eastAsia="Times New Roman" w:hAnsi="Times New Roman" w:cs="Times New Roman"/>
          <w:sz w:val="24"/>
          <w:szCs w:val="24"/>
        </w:rPr>
      </w:pPr>
    </w:p>
    <w:p w14:paraId="2F6E19F0" w14:textId="77777777" w:rsidR="00F61DE9" w:rsidRPr="00F61DE9" w:rsidRDefault="00F61DE9" w:rsidP="00F61DE9">
      <w:pPr>
        <w:spacing w:after="0" w:line="240" w:lineRule="auto"/>
        <w:rPr>
          <w:rFonts w:ascii="Times New Roman" w:eastAsia="Times New Roman" w:hAnsi="Times New Roman" w:cs="Times New Roman"/>
          <w:sz w:val="24"/>
          <w:szCs w:val="24"/>
        </w:rPr>
      </w:pPr>
      <w:r w:rsidRPr="00F61DE9">
        <w:rPr>
          <w:rFonts w:ascii="Arial" w:eastAsia="Times New Roman" w:hAnsi="Arial" w:cs="Arial"/>
          <w:color w:val="000000"/>
        </w:rPr>
        <w:t>Be It Resolved that the ANC authorizes the Chair and the Commissioner for 3C05 to represent the Commission on this matter.</w:t>
      </w:r>
    </w:p>
    <w:p w14:paraId="6F3CF152" w14:textId="77777777" w:rsidR="00B1654C" w:rsidRDefault="00B1654C"/>
    <w:sectPr w:rsidR="00B16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BE7E" w14:textId="77777777" w:rsidR="00AD5935" w:rsidRDefault="00AD5935" w:rsidP="00AD5935">
      <w:pPr>
        <w:spacing w:after="0" w:line="240" w:lineRule="auto"/>
      </w:pPr>
      <w:r>
        <w:separator/>
      </w:r>
    </w:p>
  </w:endnote>
  <w:endnote w:type="continuationSeparator" w:id="0">
    <w:p w14:paraId="0859A880" w14:textId="77777777" w:rsidR="00AD5935" w:rsidRDefault="00AD5935" w:rsidP="00AD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8C84" w14:textId="77777777" w:rsidR="00AD5935" w:rsidRDefault="00AD5935" w:rsidP="00AD5935">
      <w:pPr>
        <w:spacing w:after="0" w:line="240" w:lineRule="auto"/>
      </w:pPr>
      <w:r>
        <w:separator/>
      </w:r>
    </w:p>
  </w:footnote>
  <w:footnote w:type="continuationSeparator" w:id="0">
    <w:p w14:paraId="64633927" w14:textId="77777777" w:rsidR="00AD5935" w:rsidRDefault="00AD5935" w:rsidP="00AD5935">
      <w:pPr>
        <w:spacing w:after="0" w:line="240" w:lineRule="auto"/>
      </w:pPr>
      <w:r>
        <w:continuationSeparator/>
      </w:r>
    </w:p>
  </w:footnote>
  <w:footnote w:id="1">
    <w:p w14:paraId="4A1ACE62" w14:textId="3B36E5F5" w:rsidR="00AD5935" w:rsidRDefault="00AD5935">
      <w:pPr>
        <w:pStyle w:val="FootnoteText"/>
      </w:pPr>
      <w:r>
        <w:rPr>
          <w:rStyle w:val="FootnoteReference"/>
        </w:rPr>
        <w:footnoteRef/>
      </w:r>
      <w:r w:rsidRPr="00AD5935">
        <w:t>https://ddot.dc.gov/sites/default/files/dc/sites/ddot/page_content/attachments/VZActionPlan_forWebsite_FINAL-UPDATED_Part1.pd</w:t>
      </w:r>
      <w:r w:rsidR="009F125A">
        <w:t>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77"/>
    <w:rsid w:val="00951577"/>
    <w:rsid w:val="009F125A"/>
    <w:rsid w:val="00AD5935"/>
    <w:rsid w:val="00B1654C"/>
    <w:rsid w:val="00F6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97BE"/>
  <w15:chartTrackingRefBased/>
  <w15:docId w15:val="{28E47146-E11B-49D0-8E85-A53963D1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5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935"/>
    <w:rPr>
      <w:sz w:val="20"/>
      <w:szCs w:val="20"/>
    </w:rPr>
  </w:style>
  <w:style w:type="character" w:styleId="FootnoteReference">
    <w:name w:val="footnote reference"/>
    <w:basedOn w:val="DefaultParagraphFont"/>
    <w:uiPriority w:val="99"/>
    <w:semiHidden/>
    <w:unhideWhenUsed/>
    <w:rsid w:val="00AD5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088">
      <w:bodyDiv w:val="1"/>
      <w:marLeft w:val="0"/>
      <w:marRight w:val="0"/>
      <w:marTop w:val="0"/>
      <w:marBottom w:val="0"/>
      <w:divBdr>
        <w:top w:val="none" w:sz="0" w:space="0" w:color="auto"/>
        <w:left w:val="none" w:sz="0" w:space="0" w:color="auto"/>
        <w:bottom w:val="none" w:sz="0" w:space="0" w:color="auto"/>
        <w:right w:val="none" w:sz="0" w:space="0" w:color="auto"/>
      </w:divBdr>
    </w:div>
    <w:div w:id="6202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B573-F532-42BC-956B-22733773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 Administrator</dc:creator>
  <cp:keywords/>
  <dc:description/>
  <cp:lastModifiedBy>ANC Administrator</cp:lastModifiedBy>
  <cp:revision>4</cp:revision>
  <dcterms:created xsi:type="dcterms:W3CDTF">2021-09-19T19:52:00Z</dcterms:created>
  <dcterms:modified xsi:type="dcterms:W3CDTF">2021-09-19T19:58:00Z</dcterms:modified>
</cp:coreProperties>
</file>